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0"/>
        <w:jc w:val="both"/>
        <w:outlineLvl w:val="0"/>
        <w:rPr>
          <w:rFonts w:ascii="Times New Roman" w:hAnsi="Times New Roman" w:eastAsia="Times New Roman" w:cs="Times New Roman"/>
          <w:b/>
          <w:bCs/>
          <w:kern w:val="36"/>
          <w:sz w:val="26"/>
          <w:szCs w:val="26"/>
          <w:lang w:eastAsia="ru-RU"/>
        </w:rPr>
      </w:pPr>
    </w:p>
    <w:p>
      <w:pPr>
        <w:shd w:val="clear" w:color="auto" w:fill="FFFFFF"/>
        <w:spacing w:after="0"/>
        <w:ind w:firstLine="567"/>
        <w:jc w:val="center"/>
        <w:outlineLvl w:val="0"/>
        <w:rPr>
          <w:rFonts w:ascii="Times New Roman" w:hAnsi="Times New Roman" w:eastAsia="Times New Roman" w:cs="Times New Roman"/>
          <w:b/>
          <w:bCs/>
          <w:kern w:val="36"/>
          <w:sz w:val="26"/>
          <w:szCs w:val="26"/>
          <w:lang w:eastAsia="ru-RU"/>
        </w:rPr>
      </w:pPr>
      <w:r>
        <w:rPr>
          <w:rFonts w:ascii="Times New Roman" w:hAnsi="Times New Roman" w:eastAsia="Times New Roman" w:cs="Times New Roman"/>
          <w:b/>
          <w:bCs/>
          <w:kern w:val="36"/>
          <w:sz w:val="28"/>
          <w:szCs w:val="28"/>
          <w:lang w:eastAsia="ru-RU"/>
        </w:rPr>
        <w:t>Полезные советы для правильного выбора коляски</w:t>
      </w:r>
    </w:p>
    <w:p>
      <w:pPr>
        <w:shd w:val="clear" w:color="auto" w:fill="FFFFFF"/>
        <w:spacing w:after="0"/>
        <w:ind w:firstLine="567"/>
        <w:jc w:val="center"/>
        <w:outlineLvl w:val="0"/>
        <w:rPr>
          <w:rFonts w:ascii="Times New Roman" w:hAnsi="Times New Roman" w:eastAsia="Times New Roman" w:cs="Times New Roman"/>
          <w:b/>
          <w:bCs/>
          <w:kern w:val="36"/>
          <w:sz w:val="26"/>
          <w:szCs w:val="26"/>
          <w:lang w:eastAsia="ru-RU"/>
        </w:rPr>
      </w:pP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Когда в семье появляется ребенок, рано или поздно приходится идти в магазин выбирать для своего чада детскую коляску. К выбору транспортного средства для маленького человека нужно подходить со всей ответственностью, ведь малыш будет проводить в коляске несколько часов ежедневно.</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Для начала необходимо учесть, сколько месяцев ребенку: нужна ли ему коляска для младенцев с обязательной горизонтальной спинкой или уже можно подбирать прогулочную коляску (с 5-6 месяцев), где угол наклона спинки обычно составляет не 180, а 160-170 градусов.</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b/>
          <w:bCs/>
          <w:sz w:val="26"/>
          <w:szCs w:val="26"/>
          <w:lang w:eastAsia="ru-RU"/>
        </w:rPr>
        <w:t>Определяемся с типом коляски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Если вам нужна коляска для новорожденного, то вы можете выбрать модель со спальной частью (обычно 2 в 1, то есть в комплект уже включена сменная прогулочная часть для этого же шасси) на классическом шасси, поворотном или трицикл (трехколесная коляска). Либо коляску-трансформер (в ней должна быть люлька-переноска с ровным и жестким дном, или же матрас).</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Если ваш выбор – прогулочная коляска, то нужно обязательно учесть, что актуальнее на текущий момент: летняя или всесезонная трость, прогулка с перекидной ручкой, трехколесная или компактная прогулочная коляска с ручкой сзади. К тому же, в последние годы в продаже появились новинки на инновационном шасси, супер компактные и проходимые детские прогулочные коляски.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При выборе коляски рекомендуем учитывать следующие условия:</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В каких географических и климатических условиях Вам чаще предстоит эксплуатировать коляску. Здесь надо чётко выбирать подвеску и утеплители, причём с возможностью отстегнуть их на лето, внутренние размеры люльки, чтобы зимой можно было поместить ребенка в конверте или одеяле.</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Какова ширина лифта, если он имеется (стандарт примерно 60 см, не более 62 см, в новых домах шире), выбирайте по ширине шасси и по весу коляски, если у Вас лифта нет.</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Какова ширина рельсов-полозьев и расстояние между ними, по которым вы будете закатывать коляску (выбирайте по ширине шасси и толщине колес). Если же в проекте вашего жилья этого нет, тогда следует выбирать коляску по ее весу.</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Вид сложения. Выбирайте коляску с учётом размещения в вашей квартире и в багажнике вашего автомобиля. Просто есть такие трансформеры, которые даже не помещаются в багажник классического седана, а ложатся в сложенном положении только на заднее сидение автомобиля, занимая два, а то и три места.</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i/>
          <w:iCs/>
          <w:sz w:val="26"/>
          <w:szCs w:val="26"/>
          <w:lang w:eastAsia="ru-RU"/>
        </w:rPr>
        <w:t>Если Вы планируете часто передвигаться с малышом в автомобиле вдвоем, то сразу покупайте автокресло группы 0+ , это будет допустимая переносная люлька, шезлонг и безопасное средство для перевозки новорожденных детей в автомобиле.</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Вероятнее всего вам подойдет коляска 3 в 1 (автокресло уже включено в комплект и, как правило, оно устанавливается на шасси данной коляски).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b/>
          <w:bCs/>
          <w:sz w:val="26"/>
          <w:szCs w:val="26"/>
          <w:lang w:eastAsia="ru-RU"/>
        </w:rPr>
        <w:t>Разбираемся в конструкции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Прежде всего, при выборе детской коляски смотрим на ткань, из которой она изготовлена. Ткань должна быть непромокаемой или со специальной водоотталкивающей пропиткой. Ко многим моделям колясок прилагается специальный «дождевик» из прозрачного пластика, которым можно надежно накрыть всю коляску во время непогоды. Чтобы ребенок не замерзал в холодное время года, корзины (короба) детских колясок утепляют синтепоном. Станины колясок делаются из легкосплавных металлов, с целью облегчить их вес.</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Наилучшую проходимость обеспечивают колеса диаметром 20-25 см. Колеса такого размера не будут буксовать на песке, в снегу, коляску будет легко перекатывать через бордюры. Цельные резиновые колеса имеют довольно слабый рисунок протектора, поэтому неизбежны пробуксовки на бездорожье. Надувные колеса имеют отличный протектор, обладают прекрасной проходимостью, но могут доставить проблемы иного рода. Если такое колесико спустит, накачать его можно обычным велосипедным насосом. Если колесо проколется, придется покупать новую камеру.</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Немаловажной деталью является ручка детской коляски. Она может быть перекидной, складной или с устройством, позволяющим изменять ее высоту. Складные и изменяющие высоту ручки удобны при размещении коляски в лифте.</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i/>
          <w:iCs/>
          <w:sz w:val="26"/>
          <w:szCs w:val="26"/>
          <w:lang w:eastAsia="ru-RU"/>
        </w:rPr>
        <w:t>Когда будете выбирать детскую коляску, уточняйте, как она складывается. Если Вам предстоит часто перевозить коляску с места на место, рациональнее предпочесть модели, которые складываются быстро и компактно.</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Не забудьте о ремнях безопасности: они должны иметь надёжные застёжки, и в то же время легко расстёгиваться, чтобы можно было быстро вынуть ребенка из коляски.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b/>
          <w:bCs/>
          <w:sz w:val="26"/>
          <w:szCs w:val="26"/>
          <w:lang w:eastAsia="ru-RU"/>
        </w:rPr>
        <w:t>Ещё о некоторых критериях выбора</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i/>
          <w:iCs/>
          <w:sz w:val="26"/>
          <w:szCs w:val="26"/>
          <w:lang w:eastAsia="ru-RU"/>
        </w:rPr>
        <w:t>Возраст ребенка</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Коляска для младенца в первые месяцы жизни должна быть с жёстким дном, достаточно высокой и проходимой. А вот полуторагодовалому ребёнку спать на улице совсем не обязательно. Для него, напротив, важна мобильность, возможность самому на прогулке катать колясочку и садиться в неё, поэтому и требования к его коляске совсем другие.</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i/>
          <w:iCs/>
          <w:sz w:val="26"/>
          <w:szCs w:val="26"/>
          <w:lang w:eastAsia="ru-RU"/>
        </w:rPr>
        <w:t>Комфорт и безопасность</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В хорошей коляске ребёнку удобно и в жару, и в холод. У неё обязательно мягкий ход, надёжные ремни безопасности, она не издаёт скрипа или треска при движении.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i/>
          <w:iCs/>
          <w:sz w:val="26"/>
          <w:szCs w:val="26"/>
          <w:lang w:eastAsia="ru-RU"/>
        </w:rPr>
        <w:t>Удобство в эксплуатации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Качественная коляска обычно без усилий преодолевает бордюры и ступеньки и легко катится как по городским улицам, так и по лесным тропинкам. Механизмы трансформации у такой коляски удобны и работают чётко. Коляска должна быть эргономичной, чтобы ее легко могла везти и мама, и папа, а ручка могла подгоняться под рост водителя.</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b/>
          <w:bCs/>
          <w:sz w:val="26"/>
          <w:szCs w:val="26"/>
          <w:lang w:eastAsia="ru-RU"/>
        </w:rPr>
        <w:t>О требованиях Технического регламента</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Продукция для детей и подростков выпускается в обращение на рынке государств - членов Таможенного союза при ее соответствии Техническому регламенту Таможенного союза «О безопасности продукции, предназначенной для детей и подростков» (ТР ТС 007/2011), который вступил в силу с 1 июля 2012 года. При этом она должна пройти процедуру обязательного подтверждения соответствия и должна быть маркирована единым знаком обращения продукции на рынке государств - членов Таможенного союза.</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Подтверждение соответствия продукции требованиям настоящего технического регламента Таможенного союза для детских колясок осуществляется в форме сертификации.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В соответствии со статьей 7 Технического регламента Таможенного союза «О безопасности продукции, предназначенной для детей и подростков»:</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коляски детские должны быть устойчивыми на горизонтальной и наклонной (под углом 10°) плоскостях, должны иметь тормозную и блокировочную системы;</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коляски не должны иметь острых краев, узлов и деталей, находящихся в контакте с ребенком;</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не должно быть открытых отверстий, щелей диаметром в диапазоне больше 5 мм и меньше 12 мм;</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открытые коляски должны иметь устройства для предупреждения выпадения ребенка из коляски (ремни безопасности, ограждения и другие аналогичные приспособления), спинка коляски должна быть формоустойчивой;</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тормозная и блокировочная системы колясок должны быть недоступны для ребенка, находящегося в коляске, или закрытие и открытие их должно осуществляться одновременно двумя руками либо с применением специальных инструментов;</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не допускается самопроизвольного срабатывания движущихся (складные ручки) и съемных деталей (кузова) из рабочего положения;</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внешняя обивка закрытого кузова колясок должна быть водонепроницаемой или иметь водонепроницаемый чехол;</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ручки, ремни, скобы и иные приспособления, предназначенные для переноски колясок, должны выдерживать нагрузку 30 кг.</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i/>
          <w:iCs/>
          <w:sz w:val="26"/>
          <w:szCs w:val="26"/>
          <w:lang w:eastAsia="ru-RU"/>
        </w:rPr>
        <w:t>В соответствии со ст. 9 п. 11 Технического регламента коляски детские должны иметь инструкцию по применению с указанием возраста пользователя, для которого предназначено изделие, а также по монтажу, установке, регулированию, безопасному использованию и хранению.</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Согласно ст. 9 ТР ТС 007/2011 маркировка продукции должна быть достоверной, читаемой и доступной для осмотра и идентификации. Маркировку наносят на изделие, этикетку, прикрепляемую к изделию, или товарный ярлык, упаковку изделия, упаковку группы изделий или листок-вкладыш к продукции.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Маркировка должна содержать следующую обязательную информацию:</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наименование продукции;</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наименование страны-изготовителя;</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наименование изготовителя или продавца, или уполномоченного изготовителем лица;</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юридический адрес изготовителя или продавца, или уполномоченного изготовителем лица;</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единый знак обращения продукции на рынке государств - членов Таможенного союза;</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гарантийные обязательства изготовителя;</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дату изготовления.</w:t>
      </w:r>
    </w:p>
    <w:p>
      <w:pPr>
        <w:shd w:val="clear" w:color="auto" w:fill="FFFFFF"/>
        <w:spacing w:after="0"/>
        <w:ind w:left="-660" w:leftChars="-300" w:right="-323" w:rightChars="-147" w:firstLine="440" w:firstLineChars="0"/>
        <w:jc w:val="both"/>
        <w:rPr>
          <w:rFonts w:ascii="Times New Roman" w:hAnsi="Times New Roman" w:eastAsia="Times New Roman" w:cs="Times New Roman"/>
          <w:sz w:val="26"/>
          <w:szCs w:val="26"/>
          <w:lang w:eastAsia="ru-RU"/>
        </w:rPr>
      </w:pPr>
    </w:p>
    <w:p>
      <w:pPr>
        <w:shd w:val="clear" w:color="auto" w:fill="FFFFFF"/>
        <w:spacing w:after="0"/>
        <w:jc w:val="both"/>
        <w:rPr>
          <w:rFonts w:ascii="Times New Roman" w:hAnsi="Times New Roman" w:eastAsia="Times New Roman" w:cs="Times New Roman"/>
          <w:sz w:val="26"/>
          <w:szCs w:val="26"/>
          <w:lang w:eastAsia="ru-RU"/>
        </w:rPr>
      </w:pPr>
      <w:bookmarkStart w:id="0" w:name="_GoBack"/>
      <w:bookmarkEnd w:id="0"/>
    </w:p>
    <w:p>
      <w:pPr>
        <w:shd w:val="clear" w:color="auto" w:fill="FFFFFF"/>
        <w:spacing w:after="0"/>
        <w:ind w:firstLine="567"/>
        <w:jc w:val="both"/>
        <w:rPr>
          <w:rFonts w:ascii="Times New Roman" w:hAnsi="Times New Roman" w:eastAsia="Times New Roman" w:cs="Times New Roman"/>
          <w:sz w:val="26"/>
          <w:szCs w:val="26"/>
          <w:lang w:eastAsia="ru-RU"/>
        </w:rPr>
      </w:pPr>
    </w:p>
    <w:p>
      <w:pPr>
        <w:shd w:val="clear" w:color="auto" w:fill="FFFFFF"/>
        <w:spacing w:after="0"/>
        <w:ind w:firstLine="567"/>
        <w:jc w:val="center"/>
        <w:rPr>
          <w:rFonts w:ascii="Times New Roman" w:hAnsi="Times New Roman" w:eastAsia="Times New Roman" w:cs="Times New Roman"/>
          <w:sz w:val="26"/>
          <w:szCs w:val="26"/>
          <w:lang w:val="en-US" w:eastAsia="ru-RU"/>
        </w:rPr>
      </w:pPr>
      <w:r>
        <w:rPr>
          <w:rFonts w:ascii="Times New Roman" w:hAnsi="Times New Roman" w:eastAsia="Times New Roman" w:cs="Times New Roman"/>
          <w:sz w:val="26"/>
          <w:szCs w:val="26"/>
          <w:lang w:eastAsia="ru-RU"/>
        </w:rPr>
        <w:t>Территориальный</w:t>
      </w:r>
      <w:r>
        <w:rPr>
          <w:rFonts w:ascii="Times New Roman" w:hAnsi="Times New Roman" w:eastAsia="Times New Roman" w:cs="Times New Roman"/>
          <w:sz w:val="26"/>
          <w:szCs w:val="26"/>
          <w:lang w:val="en-US" w:eastAsia="ru-RU"/>
        </w:rPr>
        <w:t xml:space="preserve"> отдел Управления Роспотребнадзора по Республике Карелия в Кондопожском, Медвежьегорском и Пудожском районах</w:t>
      </w:r>
    </w:p>
    <w:p>
      <w:pPr>
        <w:shd w:val="clear" w:color="auto" w:fill="FFFFFF"/>
        <w:spacing w:after="0"/>
        <w:ind w:firstLine="567"/>
        <w:jc w:val="center"/>
        <w:rPr>
          <w:rFonts w:ascii="Times New Roman" w:hAnsi="Times New Roman" w:eastAsia="Times New Roman" w:cs="Times New Roman"/>
          <w:sz w:val="26"/>
          <w:szCs w:val="26"/>
          <w:lang w:val="en-US" w:eastAsia="ru-RU"/>
        </w:rPr>
      </w:pPr>
      <w:r>
        <w:rPr>
          <w:rFonts w:ascii="Times New Roman" w:hAnsi="Times New Roman" w:eastAsia="Times New Roman" w:cs="Times New Roman"/>
          <w:sz w:val="26"/>
          <w:szCs w:val="26"/>
          <w:lang w:val="en-US" w:eastAsia="ru-RU"/>
        </w:rPr>
        <w:t>(г. Медвежьегорск)</w:t>
      </w:r>
    </w:p>
    <w:sectPr>
      <w:pgSz w:w="11906" w:h="16838"/>
      <w:pgMar w:top="47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Calibri"/>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Arial Unicode MS"/>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10002FF" w:usb1="4000ACFF" w:usb2="00000009" w:usb3="00000000" w:csb0="2000019F" w:csb1="00000000"/>
  </w:font>
  <w:font w:name="SimSun">
    <w:altName w:val="Calibri"/>
    <w:panose1 w:val="00000000000000000000"/>
    <w:charset w:val="86"/>
    <w:family w:val="auto"/>
    <w:pitch w:val="default"/>
    <w:sig w:usb0="00000000" w:usb1="00000000" w:usb2="00000000" w:usb3="00000000" w:csb0="00000000" w:csb1="00000000"/>
  </w:font>
  <w:font w:name="Calibri">
    <w:panose1 w:val="020F0502020204030204"/>
    <w:charset w:val="CC"/>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D04"/>
    <w:rsid w:val="00973D04"/>
    <w:rsid w:val="00BC3FE6"/>
    <w:rsid w:val="00BD41B8"/>
    <w:rsid w:val="00DE63DA"/>
    <w:rsid w:val="25225A4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1226</Words>
  <Characters>6992</Characters>
  <Lines>58</Lines>
  <Paragraphs>16</Paragraphs>
  <TotalTime>24</TotalTime>
  <ScaleCrop>false</ScaleCrop>
  <LinksUpToDate>false</LinksUpToDate>
  <CharactersWithSpaces>8202</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2019-05-28T09:22:00Z</dcterms:created>
  <dc:creator>User</dc:creator>
  <cp:lastModifiedBy>Пользователь</cp:lastModifiedBy>
  <dcterms:modified xsi:type="dcterms:W3CDTF">2019-05-28T11:35:18Z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